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A030A" w14:textId="2C2879E6" w:rsidR="0098237A" w:rsidRDefault="0098237A">
      <w:r w:rsidRPr="0098237A">
        <w:rPr>
          <w:b/>
          <w:bCs w:val="0"/>
          <w:noProof/>
        </w:rPr>
        <w:drawing>
          <wp:anchor distT="0" distB="0" distL="114300" distR="114300" simplePos="0" relativeHeight="251658240" behindDoc="1" locked="0" layoutInCell="1" allowOverlap="1" wp14:anchorId="78F2CC4A" wp14:editId="7D636396">
            <wp:simplePos x="0" y="0"/>
            <wp:positionH relativeFrom="column">
              <wp:posOffset>2743200</wp:posOffset>
            </wp:positionH>
            <wp:positionV relativeFrom="paragraph">
              <wp:posOffset>0</wp:posOffset>
            </wp:positionV>
            <wp:extent cx="2898140" cy="790575"/>
            <wp:effectExtent l="0" t="0" r="0" b="0"/>
            <wp:wrapTight wrapText="bothSides">
              <wp:wrapPolygon edited="0">
                <wp:start x="1988" y="520"/>
                <wp:lineTo x="852" y="9889"/>
                <wp:lineTo x="284" y="17176"/>
                <wp:lineTo x="11500" y="19778"/>
                <wp:lineTo x="20161" y="19778"/>
                <wp:lineTo x="20303" y="9889"/>
                <wp:lineTo x="21013" y="4164"/>
                <wp:lineTo x="19309" y="3643"/>
                <wp:lineTo x="3266" y="520"/>
                <wp:lineTo x="1988" y="520"/>
              </wp:wrapPolygon>
            </wp:wrapTight>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98140" cy="790575"/>
                    </a:xfrm>
                    <a:prstGeom prst="rect">
                      <a:avLst/>
                    </a:prstGeom>
                  </pic:spPr>
                </pic:pic>
              </a:graphicData>
            </a:graphic>
            <wp14:sizeRelH relativeFrom="margin">
              <wp14:pctWidth>0</wp14:pctWidth>
            </wp14:sizeRelH>
            <wp14:sizeRelV relativeFrom="margin">
              <wp14:pctHeight>0</wp14:pctHeight>
            </wp14:sizeRelV>
          </wp:anchor>
        </w:drawing>
      </w:r>
      <w:r w:rsidRPr="0098237A">
        <w:rPr>
          <w:b/>
          <w:bCs w:val="0"/>
        </w:rPr>
        <w:t>Press release issued:</w:t>
      </w:r>
      <w:r>
        <w:t xml:space="preserve"> </w:t>
      </w:r>
      <w:r w:rsidR="00034BBF">
        <w:t xml:space="preserve">23 </w:t>
      </w:r>
      <w:r w:rsidR="004C1EDB">
        <w:t>February 2023</w:t>
      </w:r>
      <w:r>
        <w:tab/>
      </w:r>
      <w:r>
        <w:br/>
      </w:r>
      <w:r w:rsidRPr="0098237A">
        <w:rPr>
          <w:b/>
          <w:bCs w:val="0"/>
        </w:rPr>
        <w:t>For immediate release</w:t>
      </w:r>
    </w:p>
    <w:p w14:paraId="4FEE6FA5" w14:textId="20035D62" w:rsidR="0098237A" w:rsidRDefault="0098237A"/>
    <w:p w14:paraId="3C222D0D" w14:textId="15B5B9BE" w:rsidR="0098237A" w:rsidRDefault="0098237A"/>
    <w:p w14:paraId="77A368C4" w14:textId="2A6E17D1" w:rsidR="00072703" w:rsidRPr="00072703" w:rsidRDefault="00072703">
      <w:pPr>
        <w:rPr>
          <w:b/>
          <w:bCs w:val="0"/>
        </w:rPr>
      </w:pPr>
      <w:r w:rsidRPr="00072703">
        <w:rPr>
          <w:b/>
          <w:bCs w:val="0"/>
        </w:rPr>
        <w:t xml:space="preserve">Actisense </w:t>
      </w:r>
      <w:r w:rsidR="004C1EDB">
        <w:rPr>
          <w:b/>
          <w:bCs w:val="0"/>
        </w:rPr>
        <w:t>named International Trade Finalist in Maritime UK Awards 2023</w:t>
      </w:r>
    </w:p>
    <w:p w14:paraId="6D5B164B" w14:textId="60C3FF60" w:rsidR="004C1EDB" w:rsidRPr="004C1EDB" w:rsidRDefault="004C1EDB">
      <w:pPr>
        <w:rPr>
          <w:b/>
          <w:bCs w:val="0"/>
        </w:rPr>
      </w:pPr>
      <w:r w:rsidRPr="004C1EDB">
        <w:rPr>
          <w:b/>
          <w:bCs w:val="0"/>
        </w:rPr>
        <w:t>Maritime UK has announced the 43 finalists for the fourth annual Maritime UK Awards. The winners across 14 categories will be announced at the awards evening at the DoubleTree by Hilton Hull on Thursday 9</w:t>
      </w:r>
      <w:r w:rsidRPr="004C1EDB">
        <w:rPr>
          <w:b/>
          <w:bCs w:val="0"/>
          <w:vertAlign w:val="superscript"/>
        </w:rPr>
        <w:t>th</w:t>
      </w:r>
      <w:r w:rsidRPr="004C1EDB">
        <w:rPr>
          <w:b/>
          <w:bCs w:val="0"/>
        </w:rPr>
        <w:t xml:space="preserve"> March 2023. </w:t>
      </w:r>
    </w:p>
    <w:p w14:paraId="39C7262F" w14:textId="7024F159" w:rsidR="00E61A23" w:rsidRDefault="005B3E7F">
      <w:r>
        <w:t>Actisense</w:t>
      </w:r>
      <w:r w:rsidR="004C1EDB">
        <w:t>, the marine electronics specialists based in Poole, Dorset,</w:t>
      </w:r>
      <w:r>
        <w:t xml:space="preserve"> ha</w:t>
      </w:r>
      <w:r w:rsidR="004C1EDB">
        <w:t>ve</w:t>
      </w:r>
      <w:r>
        <w:t xml:space="preserve"> been named as </w:t>
      </w:r>
      <w:r w:rsidR="004C1EDB">
        <w:t>one of the three finalists in the International Trade category</w:t>
      </w:r>
      <w:r>
        <w:t xml:space="preserve">. </w:t>
      </w:r>
      <w:r w:rsidR="00C6325F">
        <w:t>CEO Phil Whitehurst said:</w:t>
      </w:r>
    </w:p>
    <w:p w14:paraId="5D1E699C" w14:textId="1C870B99" w:rsidR="005B3E7F" w:rsidRDefault="004340D5">
      <w:r>
        <w:t>“</w:t>
      </w:r>
      <w:r w:rsidR="00C6325F">
        <w:rPr>
          <w:i/>
          <w:iCs/>
        </w:rPr>
        <w:t>It is incredible to be recognised for the export of our marine electronics range</w:t>
      </w:r>
      <w:r w:rsidR="00CB455F" w:rsidRPr="00CB455F">
        <w:rPr>
          <w:i/>
          <w:iCs/>
        </w:rPr>
        <w:t>.</w:t>
      </w:r>
      <w:r w:rsidR="00C6325F">
        <w:rPr>
          <w:i/>
          <w:iCs/>
        </w:rPr>
        <w:t xml:space="preserve"> </w:t>
      </w:r>
      <w:r w:rsidR="007500A7">
        <w:rPr>
          <w:i/>
          <w:iCs/>
        </w:rPr>
        <w:t xml:space="preserve">In the last year, we are proud to have been able to expand our export to new territories, such as Guam and Taiwan. </w:t>
      </w:r>
      <w:r w:rsidR="00C6325F">
        <w:rPr>
          <w:i/>
          <w:iCs/>
        </w:rPr>
        <w:t xml:space="preserve">To accompany our growth, we recently overhauled our warehouse with new racking </w:t>
      </w:r>
      <w:r w:rsidR="007500A7">
        <w:rPr>
          <w:i/>
          <w:iCs/>
        </w:rPr>
        <w:t>to give us more space and improve our production process. Thank you to Maritime UK for recognising us for this award again.</w:t>
      </w:r>
      <w:r w:rsidR="00CB455F">
        <w:t>”</w:t>
      </w:r>
    </w:p>
    <w:p w14:paraId="2A813694" w14:textId="383ADD80" w:rsidR="00C6325F" w:rsidRDefault="00CF7B9E">
      <w:r>
        <w:t xml:space="preserve">First held in September 2019, the Maritime UK Awards are run by the industry, for the benefit of the industry. </w:t>
      </w:r>
      <w:r w:rsidR="0091590D">
        <w:t>The awards are given to both individuals and businesses, focusing on a wide range of areas including diversity, innovation, sustainability, and business growth.</w:t>
      </w:r>
    </w:p>
    <w:p w14:paraId="45503E0C" w14:textId="3EF05D3C" w:rsidR="0091590D" w:rsidRDefault="0091590D">
      <w:r>
        <w:t xml:space="preserve">This year, Maritime UK’s award ceremony will be held in Hull, with over 800 years of seafaring history, which makes it a great host with a great maritime story to tell. </w:t>
      </w:r>
      <w:r w:rsidR="007500A7">
        <w:t>Held at the DoubleTree by Hilton Hull, the Maritime UK Awards are a unique and powerful way to celebrate and showcase businesses across a thriving sector.</w:t>
      </w:r>
    </w:p>
    <w:p w14:paraId="5D4CE78F" w14:textId="4E0B81D9" w:rsidR="00CB455F" w:rsidRDefault="00CB455F">
      <w:r>
        <w:t xml:space="preserve">For more information about Actisense, visit </w:t>
      </w:r>
      <w:hyperlink r:id="rId6" w:history="1">
        <w:r w:rsidRPr="002048E8">
          <w:rPr>
            <w:rStyle w:val="Hyperlink"/>
          </w:rPr>
          <w:t>www.actisense.com</w:t>
        </w:r>
      </w:hyperlink>
      <w:r>
        <w:t xml:space="preserve">. To Learn more about the </w:t>
      </w:r>
      <w:r w:rsidR="004C1EDB">
        <w:t>Maritime UK Awards</w:t>
      </w:r>
      <w:r>
        <w:t xml:space="preserve">, visit </w:t>
      </w:r>
      <w:hyperlink r:id="rId7" w:history="1">
        <w:r w:rsidR="004C1EDB" w:rsidRPr="00243A89">
          <w:rPr>
            <w:rStyle w:val="Hyperlink"/>
          </w:rPr>
          <w:t>https://www.maritimeuk.org/</w:t>
        </w:r>
      </w:hyperlink>
      <w:r w:rsidR="004C1EDB">
        <w:t xml:space="preserve">. </w:t>
      </w:r>
    </w:p>
    <w:p w14:paraId="55667788" w14:textId="45236C64" w:rsidR="008E37A1" w:rsidRDefault="008E37A1" w:rsidP="008E37A1">
      <w:pPr>
        <w:pStyle w:val="ListParagraph"/>
        <w:numPr>
          <w:ilvl w:val="0"/>
          <w:numId w:val="1"/>
        </w:numPr>
        <w:rPr>
          <w:b/>
          <w:bCs w:val="0"/>
        </w:rPr>
      </w:pPr>
      <w:r w:rsidRPr="008E37A1">
        <w:rPr>
          <w:b/>
          <w:bCs w:val="0"/>
        </w:rPr>
        <w:t>ENDS</w:t>
      </w:r>
    </w:p>
    <w:p w14:paraId="7B02111D" w14:textId="56FE3C48" w:rsidR="000D5C76" w:rsidRDefault="000D5C76" w:rsidP="000D5C76">
      <w:pPr>
        <w:rPr>
          <w:b/>
          <w:bCs w:val="0"/>
        </w:rPr>
      </w:pPr>
    </w:p>
    <w:p w14:paraId="725B7B02" w14:textId="63303C31" w:rsidR="000D5C76" w:rsidRDefault="000D5C76" w:rsidP="000D5C76">
      <w:pPr>
        <w:rPr>
          <w:b/>
          <w:bCs w:val="0"/>
        </w:rPr>
      </w:pPr>
      <w:r>
        <w:rPr>
          <w:b/>
          <w:bCs w:val="0"/>
        </w:rPr>
        <w:t xml:space="preserve">To interview </w:t>
      </w:r>
      <w:r w:rsidR="004C1EDB">
        <w:rPr>
          <w:b/>
          <w:bCs w:val="0"/>
        </w:rPr>
        <w:t>Phil Whitehurst</w:t>
      </w:r>
      <w:r>
        <w:rPr>
          <w:b/>
          <w:bCs w:val="0"/>
        </w:rPr>
        <w:t xml:space="preserve">, please email </w:t>
      </w:r>
      <w:hyperlink r:id="rId8" w:history="1">
        <w:r w:rsidRPr="002048E8">
          <w:rPr>
            <w:rStyle w:val="Hyperlink"/>
            <w:b/>
            <w:bCs w:val="0"/>
          </w:rPr>
          <w:t>justin.cohen@actisense.com</w:t>
        </w:r>
      </w:hyperlink>
      <w:r>
        <w:rPr>
          <w:b/>
          <w:bCs w:val="0"/>
        </w:rPr>
        <w:t xml:space="preserve">. </w:t>
      </w:r>
    </w:p>
    <w:p w14:paraId="036AC608" w14:textId="77777777" w:rsidR="009953EB" w:rsidRPr="009953EB" w:rsidRDefault="009953EB" w:rsidP="009953EB">
      <w:pPr>
        <w:spacing w:line="360" w:lineRule="auto"/>
        <w:jc w:val="both"/>
        <w:rPr>
          <w:b/>
          <w:sz w:val="20"/>
          <w:szCs w:val="20"/>
        </w:rPr>
      </w:pPr>
      <w:r w:rsidRPr="009953EB">
        <w:rPr>
          <w:b/>
          <w:sz w:val="20"/>
          <w:szCs w:val="20"/>
        </w:rPr>
        <w:t>Editors Notes:</w:t>
      </w:r>
    </w:p>
    <w:p w14:paraId="323BCA0B" w14:textId="77777777" w:rsidR="009953EB" w:rsidRPr="009953EB" w:rsidRDefault="009953EB" w:rsidP="009953EB">
      <w:pPr>
        <w:spacing w:line="360" w:lineRule="auto"/>
        <w:jc w:val="both"/>
        <w:rPr>
          <w:sz w:val="20"/>
          <w:szCs w:val="20"/>
        </w:rPr>
      </w:pPr>
      <w:r w:rsidRPr="009953EB">
        <w:rPr>
          <w:sz w:val="20"/>
          <w:szCs w:val="20"/>
        </w:rPr>
        <w:t>Actisense is the specialist marine electronics brand from Active Research Ltd. The company is based in Poole, United Kingdom, and was established by Phil Whitehurst, a Chartered Electronics Engineer, in 1997. Actisense has been creating intelligent marine electronic products that have seen them become recognised for their reliability both nationally and internationally. They are now exported to over 85 distributors in 50 countries worldwide.</w:t>
      </w:r>
    </w:p>
    <w:p w14:paraId="7C42974A" w14:textId="77777777" w:rsidR="009953EB" w:rsidRPr="000D5C76" w:rsidRDefault="009953EB" w:rsidP="000D5C76">
      <w:pPr>
        <w:rPr>
          <w:b/>
          <w:bCs w:val="0"/>
        </w:rPr>
      </w:pPr>
    </w:p>
    <w:sectPr w:rsidR="009953EB" w:rsidRPr="000D5C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F7A10"/>
    <w:multiLevelType w:val="hybridMultilevel"/>
    <w:tmpl w:val="7B700696"/>
    <w:lvl w:ilvl="0" w:tplc="04A81ADA">
      <w:start w:val="14"/>
      <w:numFmt w:val="bullet"/>
      <w:lvlText w:val="-"/>
      <w:lvlJc w:val="left"/>
      <w:pPr>
        <w:ind w:left="720" w:hanging="360"/>
      </w:pPr>
      <w:rPr>
        <w:rFonts w:ascii="Roboto" w:eastAsiaTheme="minorHAnsi"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3354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E7F"/>
    <w:rsid w:val="00034BBF"/>
    <w:rsid w:val="00072703"/>
    <w:rsid w:val="000D5C76"/>
    <w:rsid w:val="00210305"/>
    <w:rsid w:val="004340D5"/>
    <w:rsid w:val="004910AE"/>
    <w:rsid w:val="004C1EDB"/>
    <w:rsid w:val="005B3E7F"/>
    <w:rsid w:val="007500A7"/>
    <w:rsid w:val="008E37A1"/>
    <w:rsid w:val="0091590D"/>
    <w:rsid w:val="0098237A"/>
    <w:rsid w:val="009953EB"/>
    <w:rsid w:val="00C6325F"/>
    <w:rsid w:val="00CB455F"/>
    <w:rsid w:val="00CF7B9E"/>
    <w:rsid w:val="00E61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65AF7"/>
  <w15:chartTrackingRefBased/>
  <w15:docId w15:val="{6DC65009-5FF6-4C84-9892-D599AB46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Theme="minorHAnsi" w:hAnsi="Roboto" w:cstheme="minorBidi"/>
        <w:bCs/>
        <w:sz w:val="22"/>
        <w:szCs w:val="36"/>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455F"/>
    <w:rPr>
      <w:color w:val="0563C1" w:themeColor="hyperlink"/>
      <w:u w:val="single"/>
    </w:rPr>
  </w:style>
  <w:style w:type="character" w:styleId="UnresolvedMention">
    <w:name w:val="Unresolved Mention"/>
    <w:basedOn w:val="DefaultParagraphFont"/>
    <w:uiPriority w:val="99"/>
    <w:semiHidden/>
    <w:unhideWhenUsed/>
    <w:rsid w:val="00CB455F"/>
    <w:rPr>
      <w:color w:val="605E5C"/>
      <w:shd w:val="clear" w:color="auto" w:fill="E1DFDD"/>
    </w:rPr>
  </w:style>
  <w:style w:type="paragraph" w:styleId="ListParagraph">
    <w:name w:val="List Paragraph"/>
    <w:basedOn w:val="Normal"/>
    <w:uiPriority w:val="34"/>
    <w:qFormat/>
    <w:rsid w:val="008E37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24670">
      <w:bodyDiv w:val="1"/>
      <w:marLeft w:val="0"/>
      <w:marRight w:val="0"/>
      <w:marTop w:val="0"/>
      <w:marBottom w:val="0"/>
      <w:divBdr>
        <w:top w:val="none" w:sz="0" w:space="0" w:color="auto"/>
        <w:left w:val="none" w:sz="0" w:space="0" w:color="auto"/>
        <w:bottom w:val="none" w:sz="0" w:space="0" w:color="auto"/>
        <w:right w:val="none" w:sz="0" w:space="0" w:color="auto"/>
      </w:divBdr>
    </w:div>
    <w:div w:id="117140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stin.cohen@actisense.com" TargetMode="External"/><Relationship Id="rId3" Type="http://schemas.openxmlformats.org/officeDocument/2006/relationships/settings" Target="settings.xml"/><Relationship Id="rId7" Type="http://schemas.openxmlformats.org/officeDocument/2006/relationships/hyperlink" Target="https://www.maritimeuk.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350</Words>
  <Characters>2000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Cohen</dc:creator>
  <cp:keywords/>
  <dc:description/>
  <cp:lastModifiedBy>Megan Smith</cp:lastModifiedBy>
  <cp:revision>6</cp:revision>
  <dcterms:created xsi:type="dcterms:W3CDTF">2023-02-21T11:31:00Z</dcterms:created>
  <dcterms:modified xsi:type="dcterms:W3CDTF">2023-02-21T14:56:00Z</dcterms:modified>
</cp:coreProperties>
</file>